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Pr="0074147D" w:rsidRDefault="0074147D" w:rsidP="0074147D">
      <w:pPr>
        <w:spacing w:line="480" w:lineRule="auto"/>
        <w:jc w:val="center"/>
        <w:rPr>
          <w:rFonts w:ascii="Times New Roman" w:hAnsi="Times New Roman" w:cs="Times New Roman"/>
          <w:b/>
          <w:sz w:val="24"/>
          <w:szCs w:val="24"/>
        </w:rPr>
      </w:pPr>
      <w:r w:rsidRPr="0074147D">
        <w:rPr>
          <w:rFonts w:ascii="Times New Roman" w:hAnsi="Times New Roman" w:cs="Times New Roman"/>
          <w:b/>
          <w:sz w:val="24"/>
          <w:szCs w:val="24"/>
        </w:rPr>
        <w:t>Bus Strategy 2</w:t>
      </w:r>
    </w:p>
    <w:p w:rsidR="0074147D" w:rsidRPr="0074147D" w:rsidRDefault="0074147D" w:rsidP="00A449E9">
      <w:pPr>
        <w:spacing w:line="480" w:lineRule="auto"/>
        <w:rPr>
          <w:rFonts w:ascii="Times New Roman" w:hAnsi="Times New Roman" w:cs="Times New Roman"/>
          <w:sz w:val="24"/>
          <w:szCs w:val="24"/>
        </w:rPr>
      </w:pPr>
    </w:p>
    <w:p w:rsidR="0074147D" w:rsidRPr="0074147D" w:rsidRDefault="0074147D" w:rsidP="0074147D">
      <w:pPr>
        <w:spacing w:line="480" w:lineRule="auto"/>
        <w:jc w:val="center"/>
        <w:rPr>
          <w:rFonts w:ascii="Times New Roman" w:hAnsi="Times New Roman" w:cs="Times New Roman"/>
          <w:sz w:val="24"/>
          <w:szCs w:val="24"/>
        </w:rPr>
      </w:pPr>
      <w:r w:rsidRPr="0074147D">
        <w:rPr>
          <w:rFonts w:ascii="Times New Roman" w:hAnsi="Times New Roman" w:cs="Times New Roman"/>
          <w:sz w:val="24"/>
          <w:szCs w:val="24"/>
        </w:rPr>
        <w:t>Student’s Name</w:t>
      </w:r>
    </w:p>
    <w:p w:rsidR="0074147D" w:rsidRPr="0074147D" w:rsidRDefault="0074147D" w:rsidP="0074147D">
      <w:pPr>
        <w:spacing w:line="480" w:lineRule="auto"/>
        <w:jc w:val="center"/>
        <w:rPr>
          <w:rFonts w:ascii="Times New Roman" w:hAnsi="Times New Roman" w:cs="Times New Roman"/>
          <w:sz w:val="24"/>
          <w:szCs w:val="24"/>
        </w:rPr>
      </w:pPr>
      <w:r w:rsidRPr="0074147D">
        <w:rPr>
          <w:rFonts w:ascii="Times New Roman" w:hAnsi="Times New Roman" w:cs="Times New Roman"/>
          <w:sz w:val="24"/>
          <w:szCs w:val="24"/>
        </w:rPr>
        <w:t>Institution</w:t>
      </w:r>
    </w:p>
    <w:p w:rsidR="0074147D" w:rsidRPr="0074147D" w:rsidRDefault="0074147D" w:rsidP="0074147D">
      <w:pPr>
        <w:spacing w:line="480" w:lineRule="auto"/>
        <w:jc w:val="center"/>
        <w:rPr>
          <w:rFonts w:ascii="Times New Roman" w:hAnsi="Times New Roman" w:cs="Times New Roman"/>
          <w:sz w:val="24"/>
          <w:szCs w:val="24"/>
        </w:rPr>
      </w:pPr>
      <w:r w:rsidRPr="0074147D">
        <w:rPr>
          <w:rFonts w:ascii="Times New Roman" w:hAnsi="Times New Roman" w:cs="Times New Roman"/>
          <w:sz w:val="24"/>
          <w:szCs w:val="24"/>
        </w:rPr>
        <w:t>Course</w:t>
      </w:r>
    </w:p>
    <w:p w:rsidR="0074147D" w:rsidRPr="0074147D" w:rsidRDefault="0074147D" w:rsidP="0074147D">
      <w:pPr>
        <w:spacing w:line="480" w:lineRule="auto"/>
        <w:jc w:val="center"/>
        <w:rPr>
          <w:rFonts w:ascii="Times New Roman" w:hAnsi="Times New Roman" w:cs="Times New Roman"/>
          <w:sz w:val="24"/>
          <w:szCs w:val="24"/>
        </w:rPr>
      </w:pPr>
      <w:r w:rsidRPr="0074147D">
        <w:rPr>
          <w:rFonts w:ascii="Times New Roman" w:hAnsi="Times New Roman" w:cs="Times New Roman"/>
          <w:sz w:val="24"/>
          <w:szCs w:val="24"/>
        </w:rPr>
        <w:t>Instructor’s Name</w:t>
      </w:r>
    </w:p>
    <w:p w:rsidR="0074147D" w:rsidRPr="0074147D" w:rsidRDefault="0074147D" w:rsidP="0074147D">
      <w:pPr>
        <w:spacing w:line="480" w:lineRule="auto"/>
        <w:jc w:val="center"/>
        <w:rPr>
          <w:rFonts w:ascii="Times New Roman" w:hAnsi="Times New Roman" w:cs="Times New Roman"/>
          <w:b/>
          <w:sz w:val="24"/>
          <w:szCs w:val="24"/>
        </w:rPr>
      </w:pPr>
      <w:r w:rsidRPr="0074147D">
        <w:rPr>
          <w:rFonts w:ascii="Times New Roman" w:hAnsi="Times New Roman" w:cs="Times New Roman"/>
          <w:sz w:val="24"/>
          <w:szCs w:val="24"/>
        </w:rPr>
        <w:t>Date</w:t>
      </w:r>
    </w:p>
    <w:p w:rsidR="0074147D" w:rsidRP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74147D" w:rsidRDefault="0074147D" w:rsidP="0074147D">
      <w:pPr>
        <w:spacing w:line="480" w:lineRule="auto"/>
        <w:jc w:val="center"/>
        <w:rPr>
          <w:rFonts w:ascii="Times New Roman" w:hAnsi="Times New Roman" w:cs="Times New Roman"/>
          <w:b/>
          <w:sz w:val="24"/>
          <w:szCs w:val="24"/>
        </w:rPr>
      </w:pPr>
    </w:p>
    <w:p w:rsidR="00A449E9" w:rsidRDefault="00A449E9">
      <w:pPr>
        <w:rPr>
          <w:rFonts w:ascii="Times New Roman" w:hAnsi="Times New Roman" w:cs="Times New Roman"/>
          <w:b/>
          <w:sz w:val="24"/>
          <w:szCs w:val="24"/>
        </w:rPr>
      </w:pPr>
      <w:r>
        <w:rPr>
          <w:rFonts w:ascii="Times New Roman" w:hAnsi="Times New Roman" w:cs="Times New Roman"/>
          <w:b/>
          <w:sz w:val="24"/>
          <w:szCs w:val="24"/>
        </w:rPr>
        <w:br w:type="page"/>
      </w:r>
    </w:p>
    <w:p w:rsidR="0074147D" w:rsidRDefault="00A449E9" w:rsidP="00A449E9">
      <w:pPr>
        <w:spacing w:line="480" w:lineRule="auto"/>
        <w:jc w:val="center"/>
        <w:rPr>
          <w:rFonts w:ascii="Times New Roman" w:hAnsi="Times New Roman" w:cs="Times New Roman"/>
          <w:b/>
          <w:sz w:val="24"/>
          <w:szCs w:val="24"/>
        </w:rPr>
      </w:pPr>
      <w:r w:rsidRPr="0074147D">
        <w:rPr>
          <w:rFonts w:ascii="Times New Roman" w:hAnsi="Times New Roman" w:cs="Times New Roman"/>
          <w:b/>
          <w:sz w:val="24"/>
          <w:szCs w:val="24"/>
        </w:rPr>
        <w:lastRenderedPageBreak/>
        <w:t>Bus Strategy 2</w:t>
      </w:r>
    </w:p>
    <w:p w:rsidR="00C37E65" w:rsidRPr="0074147D" w:rsidRDefault="00E074C8" w:rsidP="00A449E9">
      <w:pPr>
        <w:spacing w:line="480" w:lineRule="auto"/>
        <w:jc w:val="center"/>
        <w:rPr>
          <w:rFonts w:ascii="Times New Roman" w:hAnsi="Times New Roman" w:cs="Times New Roman"/>
          <w:b/>
          <w:sz w:val="24"/>
          <w:szCs w:val="24"/>
        </w:rPr>
      </w:pPr>
      <w:r w:rsidRPr="0074147D">
        <w:rPr>
          <w:rFonts w:ascii="Times New Roman" w:hAnsi="Times New Roman" w:cs="Times New Roman"/>
          <w:b/>
          <w:sz w:val="24"/>
          <w:szCs w:val="24"/>
        </w:rPr>
        <w:t>Question 1</w:t>
      </w:r>
    </w:p>
    <w:p w:rsidR="00E62AC3" w:rsidRPr="0074147D" w:rsidRDefault="00E074C8" w:rsidP="00A449E9">
      <w:pPr>
        <w:tabs>
          <w:tab w:val="left" w:pos="4830"/>
        </w:tabs>
        <w:spacing w:line="480" w:lineRule="auto"/>
        <w:ind w:firstLine="720"/>
        <w:rPr>
          <w:rFonts w:ascii="Times New Roman" w:hAnsi="Times New Roman" w:cs="Times New Roman"/>
          <w:sz w:val="24"/>
          <w:szCs w:val="24"/>
        </w:rPr>
      </w:pPr>
      <w:r w:rsidRPr="0074147D">
        <w:rPr>
          <w:rFonts w:ascii="Times New Roman" w:hAnsi="Times New Roman" w:cs="Times New Roman"/>
          <w:sz w:val="24"/>
          <w:szCs w:val="24"/>
        </w:rPr>
        <w:t xml:space="preserve">The primary </w:t>
      </w:r>
      <w:r w:rsidR="00A449E9">
        <w:rPr>
          <w:rFonts w:ascii="Times New Roman" w:hAnsi="Times New Roman" w:cs="Times New Roman"/>
          <w:sz w:val="24"/>
          <w:szCs w:val="24"/>
        </w:rPr>
        <w:t>legal forms of business include s</w:t>
      </w:r>
      <w:r w:rsidRPr="00A449E9">
        <w:rPr>
          <w:rFonts w:ascii="Times New Roman" w:hAnsi="Times New Roman" w:cs="Times New Roman"/>
          <w:sz w:val="24"/>
          <w:szCs w:val="24"/>
        </w:rPr>
        <w:t>ole proprietorship</w:t>
      </w:r>
      <w:r w:rsidR="00A449E9">
        <w:rPr>
          <w:rFonts w:ascii="Times New Roman" w:hAnsi="Times New Roman" w:cs="Times New Roman"/>
          <w:sz w:val="24"/>
          <w:szCs w:val="24"/>
        </w:rPr>
        <w:t>, p</w:t>
      </w:r>
      <w:r w:rsidRPr="00A449E9">
        <w:rPr>
          <w:rFonts w:ascii="Times New Roman" w:hAnsi="Times New Roman" w:cs="Times New Roman"/>
          <w:sz w:val="24"/>
          <w:szCs w:val="24"/>
        </w:rPr>
        <w:t>artnership</w:t>
      </w:r>
      <w:r w:rsidR="00A449E9">
        <w:rPr>
          <w:rFonts w:ascii="Times New Roman" w:hAnsi="Times New Roman" w:cs="Times New Roman"/>
          <w:sz w:val="24"/>
          <w:szCs w:val="24"/>
        </w:rPr>
        <w:t>, c</w:t>
      </w:r>
      <w:r w:rsidRPr="00A449E9">
        <w:rPr>
          <w:rFonts w:ascii="Times New Roman" w:hAnsi="Times New Roman" w:cs="Times New Roman"/>
          <w:sz w:val="24"/>
          <w:szCs w:val="24"/>
        </w:rPr>
        <w:t>orporation</w:t>
      </w:r>
      <w:r w:rsidR="00A449E9">
        <w:rPr>
          <w:rFonts w:ascii="Times New Roman" w:hAnsi="Times New Roman" w:cs="Times New Roman"/>
          <w:sz w:val="24"/>
          <w:szCs w:val="24"/>
        </w:rPr>
        <w:t xml:space="preserve"> and l</w:t>
      </w:r>
      <w:r w:rsidRPr="00A449E9">
        <w:rPr>
          <w:rFonts w:ascii="Times New Roman" w:hAnsi="Times New Roman" w:cs="Times New Roman"/>
          <w:sz w:val="24"/>
          <w:szCs w:val="24"/>
        </w:rPr>
        <w:t>imited liability company (LLC)</w:t>
      </w:r>
      <w:r w:rsidR="00A449E9">
        <w:rPr>
          <w:rFonts w:ascii="Times New Roman" w:hAnsi="Times New Roman" w:cs="Times New Roman"/>
          <w:sz w:val="24"/>
          <w:szCs w:val="24"/>
        </w:rPr>
        <w:t xml:space="preserve">. </w:t>
      </w:r>
      <w:r w:rsidRPr="0074147D">
        <w:rPr>
          <w:rFonts w:ascii="Times New Roman" w:hAnsi="Times New Roman" w:cs="Times New Roman"/>
          <w:sz w:val="24"/>
          <w:szCs w:val="24"/>
        </w:rPr>
        <w:t>A sole proprietorship is the most accessible form of business as one person establishes it, and the requirements are only security number and license. It is preferred by the small enterprises because the procedure to start and maintain is simple. For example, the income is taxed once; the government is not much involved, and chances of conflicts are limited as only one person is involved.  It is also easy to dissolve the business after the objective is met or decide to end the operations. Considering the law in this form, there is no distinction between the company and the person meaning personal assets would be jeopardized in case of monetary problems. The owner must also be efficient in making decisions and controlling the operations of the business is to last.</w:t>
      </w:r>
    </w:p>
    <w:p w:rsidR="00FC60CD"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t>The partnership is the other form of business, referring to where two or more people agree to engage in act</w:t>
      </w:r>
      <w:r w:rsidR="00A449E9">
        <w:rPr>
          <w:rFonts w:ascii="Times New Roman" w:hAnsi="Times New Roman" w:cs="Times New Roman"/>
          <w:sz w:val="24"/>
          <w:szCs w:val="24"/>
        </w:rPr>
        <w:t xml:space="preserve">ivity via a written agreement. </w:t>
      </w:r>
      <w:r w:rsidRPr="0074147D">
        <w:rPr>
          <w:rFonts w:ascii="Times New Roman" w:hAnsi="Times New Roman" w:cs="Times New Roman"/>
          <w:sz w:val="24"/>
          <w:szCs w:val="24"/>
        </w:rPr>
        <w:t>It is ch</w:t>
      </w:r>
      <w:bookmarkStart w:id="0" w:name="_GoBack"/>
      <w:bookmarkEnd w:id="0"/>
      <w:r w:rsidRPr="0074147D">
        <w:rPr>
          <w:rFonts w:ascii="Times New Roman" w:hAnsi="Times New Roman" w:cs="Times New Roman"/>
          <w:sz w:val="24"/>
          <w:szCs w:val="24"/>
        </w:rPr>
        <w:t>eap to develop a partnership company, but the members must consider the unique factors considering tax and liabilities. In this form, responsibilities are divided in matters like raising capital and management. Partners need to develop reliable ways to manage conflicts, and control as a mistake by one partner could have significant impacts on the business.</w:t>
      </w:r>
    </w:p>
    <w:p w:rsidR="00E62AC3"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t xml:space="preserve">Incorporation </w:t>
      </w:r>
      <w:r w:rsidR="0074147D" w:rsidRPr="0074147D">
        <w:rPr>
          <w:rFonts w:ascii="Times New Roman" w:hAnsi="Times New Roman" w:cs="Times New Roman"/>
          <w:sz w:val="24"/>
          <w:szCs w:val="24"/>
        </w:rPr>
        <w:t>type of business, the members has</w:t>
      </w:r>
      <w:r w:rsidRPr="0074147D">
        <w:rPr>
          <w:rFonts w:ascii="Times New Roman" w:hAnsi="Times New Roman" w:cs="Times New Roman"/>
          <w:sz w:val="24"/>
          <w:szCs w:val="24"/>
        </w:rPr>
        <w:t xml:space="preserve"> limited liability when financial issues come up; their assets would not be acquired. Nevertheless, their decisions and actions are highly evaluated. The business must be state-chartered where several legal matters are notable. For example, people have to pay taxes both as a business and personal income. The government also expects corporations to have a board of directors, have meetings, and produce minutes accordingly.</w:t>
      </w:r>
    </w:p>
    <w:p w:rsidR="003F1E77"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lastRenderedPageBreak/>
        <w:t>Limited Liability Company is the final form where the benefits acquired are similar to those in corporations, such as limited liability. Such companies would be owned by shareholders, trusts, corporations, or even other LLCs. The companies would be taxed as beneficial partnerships, but a lot of paperwork is engaged to access this benefit.</w:t>
      </w:r>
    </w:p>
    <w:p w:rsidR="003F1E77" w:rsidRPr="0074147D" w:rsidRDefault="00E074C8" w:rsidP="00A449E9">
      <w:pPr>
        <w:spacing w:after="0" w:line="480" w:lineRule="auto"/>
        <w:contextualSpacing/>
        <w:jc w:val="center"/>
        <w:rPr>
          <w:rFonts w:ascii="Times New Roman" w:hAnsi="Times New Roman" w:cs="Times New Roman"/>
          <w:b/>
          <w:sz w:val="24"/>
          <w:szCs w:val="24"/>
        </w:rPr>
      </w:pPr>
      <w:r w:rsidRPr="0074147D">
        <w:rPr>
          <w:rFonts w:ascii="Times New Roman" w:hAnsi="Times New Roman" w:cs="Times New Roman"/>
          <w:b/>
          <w:sz w:val="24"/>
          <w:szCs w:val="24"/>
        </w:rPr>
        <w:t>Question 2</w:t>
      </w:r>
    </w:p>
    <w:p w:rsidR="006D215D"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t>The form of business and related governance decisions impact stra</w:t>
      </w:r>
      <w:r w:rsidR="00A449E9">
        <w:rPr>
          <w:rFonts w:ascii="Times New Roman" w:hAnsi="Times New Roman" w:cs="Times New Roman"/>
          <w:sz w:val="24"/>
          <w:szCs w:val="24"/>
        </w:rPr>
        <w:t xml:space="preserve">tegic management choices. </w:t>
      </w:r>
      <w:r w:rsidRPr="0074147D">
        <w:rPr>
          <w:rFonts w:ascii="Times New Roman" w:hAnsi="Times New Roman" w:cs="Times New Roman"/>
          <w:sz w:val="24"/>
          <w:szCs w:val="24"/>
        </w:rPr>
        <w:t>One of the ways this occurs is due to the p</w:t>
      </w:r>
      <w:r w:rsidR="00A449E9">
        <w:rPr>
          <w:rFonts w:ascii="Times New Roman" w:hAnsi="Times New Roman" w:cs="Times New Roman"/>
          <w:sz w:val="24"/>
          <w:szCs w:val="24"/>
        </w:rPr>
        <w:t xml:space="preserve">eople involved in the process. </w:t>
      </w:r>
      <w:r w:rsidRPr="0074147D">
        <w:rPr>
          <w:rFonts w:ascii="Times New Roman" w:hAnsi="Times New Roman" w:cs="Times New Roman"/>
          <w:sz w:val="24"/>
          <w:szCs w:val="24"/>
        </w:rPr>
        <w:t>In a sole proprietorship, for example, only one person is engaged while in partnership, all the members need to be consulted. In corporations and limited liability companies, team management must be implemented as the individuals involved are many. The other impact concerns the time taken as the size of the business matters. The smaller the enterprise, the less the issues required, and therefore the time taken to make decisions is short. In a sole proprietorship, therefore, the management choices are made within a short time, but more time is spent in corporations. Apart from that, the type of business influences management choices due to legal obligations. For example, corporations and limited liability companies have to consult various parties and offer minutes while the sole proprietors are not required to meet any elements in making decisions.</w:t>
      </w:r>
    </w:p>
    <w:p w:rsidR="003D6D0B" w:rsidRPr="0074147D" w:rsidRDefault="00E074C8" w:rsidP="00A449E9">
      <w:pPr>
        <w:tabs>
          <w:tab w:val="center" w:pos="4513"/>
          <w:tab w:val="left" w:pos="6150"/>
        </w:tabs>
        <w:spacing w:after="0" w:line="480" w:lineRule="auto"/>
        <w:contextualSpacing/>
        <w:jc w:val="center"/>
        <w:rPr>
          <w:rFonts w:ascii="Times New Roman" w:hAnsi="Times New Roman" w:cs="Times New Roman"/>
          <w:b/>
          <w:sz w:val="24"/>
          <w:szCs w:val="24"/>
        </w:rPr>
      </w:pPr>
      <w:r w:rsidRPr="0074147D">
        <w:rPr>
          <w:rFonts w:ascii="Times New Roman" w:hAnsi="Times New Roman" w:cs="Times New Roman"/>
          <w:b/>
          <w:sz w:val="24"/>
          <w:szCs w:val="24"/>
        </w:rPr>
        <w:t>Question 3</w:t>
      </w:r>
    </w:p>
    <w:p w:rsidR="00013505"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t>In the partnership form of business, the partners make managerial choices by consensus. It is where everyone is allowed to air their opinions, and the most suitable alternative is applied. Here, the democratic process is implemented to prevent cases of conflicts that would affect the</w:t>
      </w:r>
      <w:r w:rsidR="00AE1989" w:rsidRPr="0074147D">
        <w:rPr>
          <w:rFonts w:ascii="Times New Roman" w:hAnsi="Times New Roman" w:cs="Times New Roman"/>
          <w:sz w:val="24"/>
          <w:szCs w:val="24"/>
        </w:rPr>
        <w:t xml:space="preserve"> operations in the organization (</w:t>
      </w:r>
      <w:r w:rsidR="00AE1989" w:rsidRPr="0074147D">
        <w:rPr>
          <w:rFonts w:ascii="Times New Roman" w:hAnsi="Times New Roman" w:cs="Times New Roman"/>
          <w:color w:val="222222"/>
          <w:sz w:val="24"/>
          <w:szCs w:val="24"/>
          <w:shd w:val="clear" w:color="auto" w:fill="FFFFFF"/>
        </w:rPr>
        <w:t xml:space="preserve">Stadtler &amp; Wassenhove, 2016). </w:t>
      </w:r>
      <w:r w:rsidRPr="0074147D">
        <w:rPr>
          <w:rFonts w:ascii="Times New Roman" w:hAnsi="Times New Roman" w:cs="Times New Roman"/>
          <w:sz w:val="24"/>
          <w:szCs w:val="24"/>
        </w:rPr>
        <w:t xml:space="preserve"> Moreover, in some partnership companies, there are</w:t>
      </w:r>
      <w:r w:rsidR="00A449E9">
        <w:rPr>
          <w:rFonts w:ascii="Times New Roman" w:hAnsi="Times New Roman" w:cs="Times New Roman"/>
          <w:sz w:val="24"/>
          <w:szCs w:val="24"/>
        </w:rPr>
        <w:t xml:space="preserve"> general and limited partners. </w:t>
      </w:r>
      <w:r w:rsidRPr="0074147D">
        <w:rPr>
          <w:rFonts w:ascii="Times New Roman" w:hAnsi="Times New Roman" w:cs="Times New Roman"/>
          <w:sz w:val="24"/>
          <w:szCs w:val="24"/>
        </w:rPr>
        <w:t>Here, public members make decisions on behalf of the entire company.</w:t>
      </w:r>
    </w:p>
    <w:p w:rsidR="00013505"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lastRenderedPageBreak/>
        <w:t>On the other hand, the managerial choices made in corporations are different where top-down or bottom-up techniques would be used. Top-down is when the senior managers assess the issues at hand, make decisions, and communicate with the rest. In the bottom-up, the employees and middle managers are allowed to make decisions as they understand the situation</w:t>
      </w:r>
      <w:r w:rsidR="00AE1989" w:rsidRPr="0074147D">
        <w:rPr>
          <w:rFonts w:ascii="Times New Roman" w:hAnsi="Times New Roman" w:cs="Times New Roman"/>
          <w:sz w:val="24"/>
          <w:szCs w:val="24"/>
        </w:rPr>
        <w:t xml:space="preserve"> (</w:t>
      </w:r>
      <w:r w:rsidR="00A449E9">
        <w:rPr>
          <w:rFonts w:ascii="Times New Roman" w:hAnsi="Times New Roman" w:cs="Times New Roman"/>
          <w:color w:val="222222"/>
          <w:sz w:val="24"/>
          <w:szCs w:val="24"/>
          <w:shd w:val="clear" w:color="auto" w:fill="FFFFFF"/>
        </w:rPr>
        <w:t xml:space="preserve">Jankelová, 2017). </w:t>
      </w:r>
      <w:r w:rsidRPr="0074147D">
        <w:rPr>
          <w:rFonts w:ascii="Times New Roman" w:hAnsi="Times New Roman" w:cs="Times New Roman"/>
          <w:sz w:val="24"/>
          <w:szCs w:val="24"/>
        </w:rPr>
        <w:t>Nevertheless, communication is needed to make the senior leaders understand the changes made and their reasons. Therefore, the form of business dictates the processes adhered to in making managerial decisions.</w:t>
      </w:r>
    </w:p>
    <w:p w:rsidR="00FF4D76" w:rsidRPr="0074147D" w:rsidRDefault="00E074C8" w:rsidP="00A449E9">
      <w:pPr>
        <w:spacing w:after="0" w:line="480" w:lineRule="auto"/>
        <w:contextualSpacing/>
        <w:jc w:val="center"/>
        <w:rPr>
          <w:rFonts w:ascii="Times New Roman" w:hAnsi="Times New Roman" w:cs="Times New Roman"/>
          <w:b/>
          <w:sz w:val="24"/>
          <w:szCs w:val="24"/>
        </w:rPr>
      </w:pPr>
      <w:r w:rsidRPr="0074147D">
        <w:rPr>
          <w:rFonts w:ascii="Times New Roman" w:hAnsi="Times New Roman" w:cs="Times New Roman"/>
          <w:b/>
          <w:sz w:val="24"/>
          <w:szCs w:val="24"/>
        </w:rPr>
        <w:t>Question 4</w:t>
      </w:r>
    </w:p>
    <w:p w:rsidR="00E6180A" w:rsidRPr="0074147D" w:rsidRDefault="00E074C8" w:rsidP="0074147D">
      <w:pPr>
        <w:spacing w:after="0" w:line="480" w:lineRule="auto"/>
        <w:ind w:firstLine="720"/>
        <w:contextualSpacing/>
        <w:rPr>
          <w:rFonts w:ascii="Times New Roman" w:hAnsi="Times New Roman" w:cs="Times New Roman"/>
          <w:sz w:val="24"/>
          <w:szCs w:val="24"/>
        </w:rPr>
      </w:pPr>
      <w:r w:rsidRPr="0074147D">
        <w:rPr>
          <w:rFonts w:ascii="Times New Roman" w:hAnsi="Times New Roman" w:cs="Times New Roman"/>
          <w:sz w:val="24"/>
          <w:szCs w:val="24"/>
        </w:rPr>
        <w:t>There is a connection between the managerial choices described above and the type of business. One of the reasons for the association is stakeholder's expectations regarding decision making.  The limited partners in the partnership do not expect to be involved in the process while the people in corporations expect to be engaged. The other reason is the law, where different conditions are set for various organizations. In corporations, the members have the right to information on the decisions made otherwise law would be implemented. For example, if the employees are fired without notice due to the amendments made, the bill would apply since they have the right to be informed. The association makes it vital for investors to understand the expectations and the law before deciding the type of business to establish.</w:t>
      </w:r>
    </w:p>
    <w:p w:rsidR="0074147D" w:rsidRDefault="0074147D" w:rsidP="0074147D">
      <w:pPr>
        <w:tabs>
          <w:tab w:val="left" w:pos="3465"/>
        </w:tabs>
        <w:spacing w:line="480" w:lineRule="auto"/>
        <w:rPr>
          <w:rFonts w:ascii="Times New Roman" w:hAnsi="Times New Roman" w:cs="Times New Roman"/>
          <w:sz w:val="24"/>
          <w:szCs w:val="24"/>
        </w:rPr>
      </w:pPr>
    </w:p>
    <w:p w:rsidR="0074147D" w:rsidRDefault="0074147D" w:rsidP="0074147D">
      <w:pPr>
        <w:tabs>
          <w:tab w:val="left" w:pos="3465"/>
        </w:tabs>
        <w:spacing w:line="480" w:lineRule="auto"/>
        <w:rPr>
          <w:rFonts w:ascii="Times New Roman" w:hAnsi="Times New Roman" w:cs="Times New Roman"/>
          <w:sz w:val="24"/>
          <w:szCs w:val="24"/>
        </w:rPr>
      </w:pPr>
    </w:p>
    <w:p w:rsidR="0074147D" w:rsidRDefault="0074147D" w:rsidP="0074147D">
      <w:pPr>
        <w:tabs>
          <w:tab w:val="left" w:pos="3465"/>
        </w:tabs>
        <w:spacing w:line="480" w:lineRule="auto"/>
        <w:rPr>
          <w:rFonts w:ascii="Times New Roman" w:hAnsi="Times New Roman" w:cs="Times New Roman"/>
          <w:sz w:val="24"/>
          <w:szCs w:val="24"/>
        </w:rPr>
      </w:pPr>
    </w:p>
    <w:p w:rsidR="0074147D" w:rsidRDefault="0074147D" w:rsidP="0074147D">
      <w:pPr>
        <w:tabs>
          <w:tab w:val="left" w:pos="3465"/>
        </w:tabs>
        <w:spacing w:line="480" w:lineRule="auto"/>
        <w:rPr>
          <w:rFonts w:ascii="Times New Roman" w:hAnsi="Times New Roman" w:cs="Times New Roman"/>
          <w:sz w:val="24"/>
          <w:szCs w:val="24"/>
        </w:rPr>
      </w:pPr>
    </w:p>
    <w:p w:rsidR="003121FC" w:rsidRPr="0074147D" w:rsidRDefault="00E074C8" w:rsidP="0074147D">
      <w:pPr>
        <w:tabs>
          <w:tab w:val="left" w:pos="3465"/>
        </w:tabs>
        <w:spacing w:line="480" w:lineRule="auto"/>
        <w:jc w:val="center"/>
        <w:rPr>
          <w:rFonts w:ascii="Times New Roman" w:hAnsi="Times New Roman" w:cs="Times New Roman"/>
          <w:b/>
          <w:sz w:val="24"/>
          <w:szCs w:val="24"/>
        </w:rPr>
      </w:pPr>
      <w:r w:rsidRPr="0074147D">
        <w:rPr>
          <w:rFonts w:ascii="Times New Roman" w:hAnsi="Times New Roman" w:cs="Times New Roman"/>
          <w:b/>
          <w:sz w:val="24"/>
          <w:szCs w:val="24"/>
        </w:rPr>
        <w:t>References</w:t>
      </w:r>
    </w:p>
    <w:p w:rsidR="0074147D" w:rsidRPr="0074147D" w:rsidRDefault="0074147D" w:rsidP="0074147D">
      <w:pPr>
        <w:spacing w:after="0" w:line="480" w:lineRule="auto"/>
        <w:ind w:left="720" w:hanging="720"/>
        <w:contextualSpacing/>
        <w:rPr>
          <w:rFonts w:ascii="Times New Roman" w:hAnsi="Times New Roman" w:cs="Times New Roman"/>
          <w:sz w:val="24"/>
          <w:szCs w:val="24"/>
        </w:rPr>
      </w:pPr>
      <w:r w:rsidRPr="0074147D">
        <w:rPr>
          <w:rFonts w:ascii="Times New Roman" w:hAnsi="Times New Roman" w:cs="Times New Roman"/>
          <w:color w:val="222222"/>
          <w:sz w:val="24"/>
          <w:szCs w:val="24"/>
          <w:shd w:val="clear" w:color="auto" w:fill="FFFFFF"/>
        </w:rPr>
        <w:lastRenderedPageBreak/>
        <w:t>Jankelová, N. (2017). Strategic Decision Making and Its Importance in Small Corporations. In </w:t>
      </w:r>
      <w:r w:rsidRPr="0074147D">
        <w:rPr>
          <w:rFonts w:ascii="Times New Roman" w:hAnsi="Times New Roman" w:cs="Times New Roman"/>
          <w:i/>
          <w:iCs/>
          <w:color w:val="222222"/>
          <w:sz w:val="24"/>
          <w:szCs w:val="24"/>
          <w:shd w:val="clear" w:color="auto" w:fill="FFFFFF"/>
        </w:rPr>
        <w:t>Corporate Governance and Strategic Decision Making</w:t>
      </w:r>
      <w:r w:rsidRPr="0074147D">
        <w:rPr>
          <w:rFonts w:ascii="Times New Roman" w:hAnsi="Times New Roman" w:cs="Times New Roman"/>
          <w:color w:val="222222"/>
          <w:sz w:val="24"/>
          <w:szCs w:val="24"/>
          <w:shd w:val="clear" w:color="auto" w:fill="FFFFFF"/>
        </w:rPr>
        <w:t>. IntechOpen.</w:t>
      </w:r>
    </w:p>
    <w:p w:rsidR="0074147D" w:rsidRPr="0074147D" w:rsidRDefault="0074147D" w:rsidP="0074147D">
      <w:pPr>
        <w:spacing w:after="0" w:line="480" w:lineRule="auto"/>
        <w:ind w:left="720" w:hanging="720"/>
        <w:contextualSpacing/>
        <w:rPr>
          <w:rFonts w:ascii="Times New Roman" w:hAnsi="Times New Roman" w:cs="Times New Roman"/>
          <w:color w:val="222222"/>
          <w:sz w:val="24"/>
          <w:szCs w:val="24"/>
          <w:shd w:val="clear" w:color="auto" w:fill="FFFFFF"/>
        </w:rPr>
      </w:pPr>
      <w:r w:rsidRPr="0074147D">
        <w:rPr>
          <w:rFonts w:ascii="Times New Roman" w:hAnsi="Times New Roman" w:cs="Times New Roman"/>
          <w:sz w:val="24"/>
          <w:szCs w:val="24"/>
        </w:rPr>
        <w:t xml:space="preserve"> </w:t>
      </w:r>
      <w:r w:rsidRPr="0074147D">
        <w:rPr>
          <w:rFonts w:ascii="Times New Roman" w:hAnsi="Times New Roman" w:cs="Times New Roman"/>
          <w:color w:val="222222"/>
          <w:sz w:val="24"/>
          <w:szCs w:val="24"/>
          <w:shd w:val="clear" w:color="auto" w:fill="FFFFFF"/>
        </w:rPr>
        <w:t>Stadtler, L., &amp; Van Wassenhove, L. N. (2016). Coopetition as a paradox: Integrative approaches in a multi-company, cross-sector partnership. </w:t>
      </w:r>
      <w:r w:rsidRPr="0074147D">
        <w:rPr>
          <w:rFonts w:ascii="Times New Roman" w:hAnsi="Times New Roman" w:cs="Times New Roman"/>
          <w:i/>
          <w:iCs/>
          <w:color w:val="222222"/>
          <w:sz w:val="24"/>
          <w:szCs w:val="24"/>
          <w:shd w:val="clear" w:color="auto" w:fill="FFFFFF"/>
        </w:rPr>
        <w:t>Organization Studies</w:t>
      </w:r>
      <w:r w:rsidRPr="0074147D">
        <w:rPr>
          <w:rFonts w:ascii="Times New Roman" w:hAnsi="Times New Roman" w:cs="Times New Roman"/>
          <w:color w:val="222222"/>
          <w:sz w:val="24"/>
          <w:szCs w:val="24"/>
          <w:shd w:val="clear" w:color="auto" w:fill="FFFFFF"/>
        </w:rPr>
        <w:t>, </w:t>
      </w:r>
      <w:r w:rsidRPr="0074147D">
        <w:rPr>
          <w:rFonts w:ascii="Times New Roman" w:hAnsi="Times New Roman" w:cs="Times New Roman"/>
          <w:i/>
          <w:iCs/>
          <w:color w:val="222222"/>
          <w:sz w:val="24"/>
          <w:szCs w:val="24"/>
          <w:shd w:val="clear" w:color="auto" w:fill="FFFFFF"/>
        </w:rPr>
        <w:t>37</w:t>
      </w:r>
      <w:r w:rsidRPr="0074147D">
        <w:rPr>
          <w:rFonts w:ascii="Times New Roman" w:hAnsi="Times New Roman" w:cs="Times New Roman"/>
          <w:color w:val="222222"/>
          <w:sz w:val="24"/>
          <w:szCs w:val="24"/>
          <w:shd w:val="clear" w:color="auto" w:fill="FFFFFF"/>
        </w:rPr>
        <w:t>(5), 655-685.</w:t>
      </w:r>
    </w:p>
    <w:sectPr w:rsidR="0074147D" w:rsidRPr="0074147D" w:rsidSect="0074147D">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F1E" w:rsidRDefault="00964F1E" w:rsidP="0074147D">
      <w:pPr>
        <w:spacing w:after="0" w:line="240" w:lineRule="auto"/>
      </w:pPr>
      <w:r>
        <w:separator/>
      </w:r>
    </w:p>
  </w:endnote>
  <w:endnote w:type="continuationSeparator" w:id="0">
    <w:p w:rsidR="00964F1E" w:rsidRDefault="00964F1E" w:rsidP="00741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F1E" w:rsidRDefault="00964F1E" w:rsidP="0074147D">
      <w:pPr>
        <w:spacing w:after="0" w:line="240" w:lineRule="auto"/>
      </w:pPr>
      <w:r>
        <w:separator/>
      </w:r>
    </w:p>
  </w:footnote>
  <w:footnote w:type="continuationSeparator" w:id="0">
    <w:p w:rsidR="00964F1E" w:rsidRDefault="00964F1E" w:rsidP="00741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972743"/>
      <w:docPartObj>
        <w:docPartGallery w:val="Page Numbers (Top of Page)"/>
        <w:docPartUnique/>
      </w:docPartObj>
    </w:sdtPr>
    <w:sdtEndPr>
      <w:rPr>
        <w:rFonts w:ascii="Times New Roman" w:hAnsi="Times New Roman" w:cs="Times New Roman"/>
        <w:noProof/>
        <w:sz w:val="24"/>
        <w:szCs w:val="24"/>
      </w:rPr>
    </w:sdtEndPr>
    <w:sdtContent>
      <w:p w:rsidR="0074147D" w:rsidRPr="0074147D" w:rsidRDefault="0074147D" w:rsidP="0074147D">
        <w:pPr>
          <w:pStyle w:val="Header"/>
          <w:spacing w:line="480" w:lineRule="auto"/>
          <w:jc w:val="right"/>
          <w:rPr>
            <w:rFonts w:ascii="Times New Roman" w:hAnsi="Times New Roman" w:cs="Times New Roman"/>
            <w:sz w:val="24"/>
            <w:szCs w:val="24"/>
          </w:rPr>
        </w:pPr>
        <w:r w:rsidRPr="0074147D">
          <w:rPr>
            <w:rFonts w:ascii="Times New Roman" w:hAnsi="Times New Roman" w:cs="Times New Roman"/>
            <w:sz w:val="24"/>
            <w:szCs w:val="24"/>
          </w:rPr>
          <w:fldChar w:fldCharType="begin"/>
        </w:r>
        <w:r w:rsidRPr="0074147D">
          <w:rPr>
            <w:rFonts w:ascii="Times New Roman" w:hAnsi="Times New Roman" w:cs="Times New Roman"/>
            <w:sz w:val="24"/>
            <w:szCs w:val="24"/>
          </w:rPr>
          <w:instrText xml:space="preserve"> PAGE   \* MERGEFORMAT </w:instrText>
        </w:r>
        <w:r w:rsidRPr="0074147D">
          <w:rPr>
            <w:rFonts w:ascii="Times New Roman" w:hAnsi="Times New Roman" w:cs="Times New Roman"/>
            <w:sz w:val="24"/>
            <w:szCs w:val="24"/>
          </w:rPr>
          <w:fldChar w:fldCharType="separate"/>
        </w:r>
        <w:r w:rsidR="00A449E9">
          <w:rPr>
            <w:rFonts w:ascii="Times New Roman" w:hAnsi="Times New Roman" w:cs="Times New Roman"/>
            <w:noProof/>
            <w:sz w:val="24"/>
            <w:szCs w:val="24"/>
          </w:rPr>
          <w:t>1</w:t>
        </w:r>
        <w:r w:rsidRPr="0074147D">
          <w:rPr>
            <w:rFonts w:ascii="Times New Roman" w:hAnsi="Times New Roman" w:cs="Times New Roman"/>
            <w:noProof/>
            <w:sz w:val="24"/>
            <w:szCs w:val="24"/>
          </w:rPr>
          <w:fldChar w:fldCharType="end"/>
        </w:r>
      </w:p>
    </w:sdtContent>
  </w:sdt>
  <w:p w:rsidR="0074147D" w:rsidRDefault="007414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DD47D8"/>
    <w:multiLevelType w:val="hybridMultilevel"/>
    <w:tmpl w:val="26DC0C6C"/>
    <w:lvl w:ilvl="0" w:tplc="F830D848">
      <w:start w:val="1"/>
      <w:numFmt w:val="lowerLetter"/>
      <w:lvlText w:val="%1."/>
      <w:lvlJc w:val="left"/>
      <w:pPr>
        <w:ind w:left="720" w:hanging="360"/>
      </w:pPr>
      <w:rPr>
        <w:rFonts w:hint="default"/>
      </w:rPr>
    </w:lvl>
    <w:lvl w:ilvl="1" w:tplc="F6D860A2" w:tentative="1">
      <w:start w:val="1"/>
      <w:numFmt w:val="lowerLetter"/>
      <w:lvlText w:val="%2."/>
      <w:lvlJc w:val="left"/>
      <w:pPr>
        <w:ind w:left="1440" w:hanging="360"/>
      </w:pPr>
    </w:lvl>
    <w:lvl w:ilvl="2" w:tplc="89D65BF8" w:tentative="1">
      <w:start w:val="1"/>
      <w:numFmt w:val="lowerRoman"/>
      <w:lvlText w:val="%3."/>
      <w:lvlJc w:val="right"/>
      <w:pPr>
        <w:ind w:left="2160" w:hanging="180"/>
      </w:pPr>
    </w:lvl>
    <w:lvl w:ilvl="3" w:tplc="A7F264BC" w:tentative="1">
      <w:start w:val="1"/>
      <w:numFmt w:val="decimal"/>
      <w:lvlText w:val="%4."/>
      <w:lvlJc w:val="left"/>
      <w:pPr>
        <w:ind w:left="2880" w:hanging="360"/>
      </w:pPr>
    </w:lvl>
    <w:lvl w:ilvl="4" w:tplc="06E85EC4" w:tentative="1">
      <w:start w:val="1"/>
      <w:numFmt w:val="lowerLetter"/>
      <w:lvlText w:val="%5."/>
      <w:lvlJc w:val="left"/>
      <w:pPr>
        <w:ind w:left="3600" w:hanging="360"/>
      </w:pPr>
    </w:lvl>
    <w:lvl w:ilvl="5" w:tplc="1BCA7D6A" w:tentative="1">
      <w:start w:val="1"/>
      <w:numFmt w:val="lowerRoman"/>
      <w:lvlText w:val="%6."/>
      <w:lvlJc w:val="right"/>
      <w:pPr>
        <w:ind w:left="4320" w:hanging="180"/>
      </w:pPr>
    </w:lvl>
    <w:lvl w:ilvl="6" w:tplc="EEEC57BA" w:tentative="1">
      <w:start w:val="1"/>
      <w:numFmt w:val="decimal"/>
      <w:lvlText w:val="%7."/>
      <w:lvlJc w:val="left"/>
      <w:pPr>
        <w:ind w:left="5040" w:hanging="360"/>
      </w:pPr>
    </w:lvl>
    <w:lvl w:ilvl="7" w:tplc="D5D00DC4" w:tentative="1">
      <w:start w:val="1"/>
      <w:numFmt w:val="lowerLetter"/>
      <w:lvlText w:val="%8."/>
      <w:lvlJc w:val="left"/>
      <w:pPr>
        <w:ind w:left="5760" w:hanging="360"/>
      </w:pPr>
    </w:lvl>
    <w:lvl w:ilvl="8" w:tplc="9E36FC6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BE0"/>
    <w:rsid w:val="00013505"/>
    <w:rsid w:val="00017A45"/>
    <w:rsid w:val="003121FC"/>
    <w:rsid w:val="003D6D0B"/>
    <w:rsid w:val="003F1E77"/>
    <w:rsid w:val="005B3FFF"/>
    <w:rsid w:val="006D215D"/>
    <w:rsid w:val="0074147D"/>
    <w:rsid w:val="00825949"/>
    <w:rsid w:val="008A571E"/>
    <w:rsid w:val="00964F1E"/>
    <w:rsid w:val="00A449E9"/>
    <w:rsid w:val="00AE1989"/>
    <w:rsid w:val="00BE7F47"/>
    <w:rsid w:val="00C37E65"/>
    <w:rsid w:val="00E074C8"/>
    <w:rsid w:val="00E6180A"/>
    <w:rsid w:val="00E62AC3"/>
    <w:rsid w:val="00F42BE0"/>
    <w:rsid w:val="00FC60CD"/>
    <w:rsid w:val="00FF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3FE205-1F69-42CF-9B0A-B89ED13D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0CD"/>
    <w:pPr>
      <w:ind w:left="720"/>
      <w:contextualSpacing/>
    </w:pPr>
  </w:style>
  <w:style w:type="paragraph" w:styleId="Header">
    <w:name w:val="header"/>
    <w:basedOn w:val="Normal"/>
    <w:link w:val="HeaderChar"/>
    <w:uiPriority w:val="99"/>
    <w:unhideWhenUsed/>
    <w:rsid w:val="0074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47D"/>
  </w:style>
  <w:style w:type="paragraph" w:styleId="Footer">
    <w:name w:val="footer"/>
    <w:basedOn w:val="Normal"/>
    <w:link w:val="FooterChar"/>
    <w:uiPriority w:val="99"/>
    <w:unhideWhenUsed/>
    <w:rsid w:val="0074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2020-08-13T12:11:00Z</dcterms:created>
  <dcterms:modified xsi:type="dcterms:W3CDTF">2020-08-13T12:44:00Z</dcterms:modified>
</cp:coreProperties>
</file>